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1A" w:rsidRPr="00D93AA1" w:rsidRDefault="00D93AA1">
      <w:pPr>
        <w:rPr>
          <w:rFonts w:ascii="Segoe UI" w:hAnsi="Segoe UI" w:cs="Segoe UI"/>
          <w:b/>
          <w:color w:val="4B4B4B"/>
          <w:sz w:val="28"/>
          <w:szCs w:val="17"/>
          <w:shd w:val="clear" w:color="auto" w:fill="FFFFFF"/>
        </w:rPr>
      </w:pPr>
      <w:r>
        <w:rPr>
          <w:rFonts w:ascii="Segoe UI" w:hAnsi="Segoe UI" w:cs="Segoe UI"/>
          <w:b/>
          <w:color w:val="4B4B4B"/>
          <w:sz w:val="28"/>
          <w:szCs w:val="17"/>
          <w:shd w:val="clear" w:color="auto" w:fill="FFFFFF"/>
        </w:rPr>
        <w:t>International Insurance Companies</w:t>
      </w:r>
      <w:r w:rsidRPr="00D93AA1">
        <w:rPr>
          <w:rFonts w:ascii="Segoe UI" w:hAnsi="Segoe UI" w:cs="Segoe UI"/>
          <w:b/>
          <w:color w:val="4B4B4B"/>
          <w:sz w:val="28"/>
          <w:szCs w:val="17"/>
          <w:shd w:val="clear" w:color="auto" w:fill="FFFFFF"/>
        </w:rPr>
        <w:t xml:space="preserve"> List:-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AEGON</w:t>
      </w:r>
      <w:r>
        <w:tab/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Aetna International Health Insurance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Allianz SE, Germany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American International Group (AIG)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Anthem, Inc., United States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proofErr w:type="spellStart"/>
      <w:r>
        <w:t>Assicurazioni</w:t>
      </w:r>
      <w:proofErr w:type="spellEnd"/>
      <w:r>
        <w:t xml:space="preserve"> </w:t>
      </w:r>
      <w:proofErr w:type="spellStart"/>
      <w:r>
        <w:t>Generali</w:t>
      </w:r>
      <w:proofErr w:type="spellEnd"/>
      <w:r>
        <w:t xml:space="preserve"> </w:t>
      </w:r>
      <w:proofErr w:type="spellStart"/>
      <w:r>
        <w:t>S.p.A</w:t>
      </w:r>
      <w:proofErr w:type="spellEnd"/>
      <w:r>
        <w:t>., Italy</w:t>
      </w:r>
    </w:p>
    <w:p w:rsidR="001419FB" w:rsidRDefault="001419FB" w:rsidP="00D93AA1">
      <w:pPr>
        <w:pStyle w:val="ListParagraph"/>
        <w:numPr>
          <w:ilvl w:val="0"/>
          <w:numId w:val="1"/>
        </w:numPr>
      </w:pPr>
      <w:r>
        <w:t>AWP Assistance India Pvt. Ltd.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AXA</w:t>
      </w:r>
      <w:r w:rsidR="005E126F">
        <w:t>,</w:t>
      </w:r>
      <w:r>
        <w:t xml:space="preserve"> S.A., France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Berkshire Hathaway Inc., United States</w:t>
      </w:r>
    </w:p>
    <w:p w:rsidR="001419FB" w:rsidRDefault="001419FB" w:rsidP="00D93AA1">
      <w:pPr>
        <w:pStyle w:val="ListParagraph"/>
        <w:numPr>
          <w:ilvl w:val="0"/>
          <w:numId w:val="1"/>
        </w:numPr>
      </w:pPr>
      <w:proofErr w:type="spellStart"/>
      <w:r>
        <w:t>Bharti</w:t>
      </w:r>
      <w:proofErr w:type="spellEnd"/>
      <w:r>
        <w:t xml:space="preserve"> </w:t>
      </w:r>
      <w:proofErr w:type="spellStart"/>
      <w:r>
        <w:t>Assst</w:t>
      </w:r>
      <w:proofErr w:type="spellEnd"/>
      <w:r>
        <w:t xml:space="preserve"> Global Pvt. Ltd.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BUPA Global – International Health Plans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China Life Insurance (Group) Company, China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Cigna Global Insurance Company</w:t>
      </w:r>
    </w:p>
    <w:p w:rsidR="001419FB" w:rsidRDefault="001419FB" w:rsidP="00D93AA1">
      <w:pPr>
        <w:pStyle w:val="ListParagraph"/>
        <w:numPr>
          <w:ilvl w:val="0"/>
          <w:numId w:val="1"/>
        </w:numPr>
      </w:pPr>
      <w:proofErr w:type="spellStart"/>
      <w:r>
        <w:t>Europ</w:t>
      </w:r>
      <w:proofErr w:type="spellEnd"/>
      <w:r>
        <w:t xml:space="preserve"> Assistance India Pvt. Ltd.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proofErr w:type="spellStart"/>
      <w:r>
        <w:t>GeoBlue</w:t>
      </w:r>
      <w:proofErr w:type="spellEnd"/>
      <w:r>
        <w:t xml:space="preserve"> International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HCC Insurance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Integra Global Health Insurance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International Medical Group</w:t>
      </w:r>
    </w:p>
    <w:p w:rsidR="001419FB" w:rsidRDefault="001419FB" w:rsidP="00D93AA1">
      <w:pPr>
        <w:pStyle w:val="ListParagraph"/>
        <w:numPr>
          <w:ilvl w:val="0"/>
          <w:numId w:val="1"/>
        </w:numPr>
      </w:pPr>
      <w:r>
        <w:t>International SOS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Jackson National Life Group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Japan Post Insurance Co., Ltd., Japan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Kaiser Foundation Group of Health Plans, United States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Legal &amp; General Group plc, United Kingdom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Lincoln National Corp.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Mass Mutual Life Insurance Co.</w:t>
      </w:r>
      <w:r>
        <w:tab/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MetLife Inc., United States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Munich Reinsurance Company, Germany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New York Life Insurance Group</w:t>
      </w:r>
      <w:r>
        <w:tab/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Nippon Life Insurance Company, Japan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Premier Health International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Principal Financial Group Inc.</w:t>
      </w:r>
      <w:r>
        <w:tab/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Prudential Financial Inc., United States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Prudential PLC, United Kingdom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Seven Corners Insurance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State Farm Group, United States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UnitedHealth Group Incorporated, United States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World Nomads Travel Insurance</w:t>
      </w:r>
    </w:p>
    <w:p w:rsidR="001419FB" w:rsidRDefault="001419FB" w:rsidP="001419FB">
      <w:pPr>
        <w:pStyle w:val="ListParagraph"/>
        <w:numPr>
          <w:ilvl w:val="0"/>
          <w:numId w:val="1"/>
        </w:numPr>
      </w:pPr>
      <w:r>
        <w:t>XA S.A., France</w:t>
      </w:r>
    </w:p>
    <w:sectPr w:rsidR="001419FB" w:rsidSect="005C7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B7C37"/>
    <w:multiLevelType w:val="hybridMultilevel"/>
    <w:tmpl w:val="ED30FBB8"/>
    <w:lvl w:ilvl="0" w:tplc="9ED62176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4B4B4B"/>
        <w:sz w:val="17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93AA1"/>
    <w:rsid w:val="001419FB"/>
    <w:rsid w:val="002E5197"/>
    <w:rsid w:val="0032537E"/>
    <w:rsid w:val="005C761A"/>
    <w:rsid w:val="005E126F"/>
    <w:rsid w:val="00D93AA1"/>
    <w:rsid w:val="00F3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I&amp;D</dc:creator>
  <cp:lastModifiedBy>I&amp;D</cp:lastModifiedBy>
  <cp:revision>4</cp:revision>
  <dcterms:created xsi:type="dcterms:W3CDTF">2019-01-25T06:44:00Z</dcterms:created>
  <dcterms:modified xsi:type="dcterms:W3CDTF">2019-01-25T07:40:00Z</dcterms:modified>
</cp:coreProperties>
</file>